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D3C" w:rsidRDefault="00F64D3C" w:rsidP="00F64D3C">
      <w:pPr>
        <w:ind w:left="142" w:right="-1"/>
        <w:jc w:val="center"/>
        <w:rPr>
          <w:rFonts w:ascii="Sylfaen" w:hAnsi="Sylfaen" w:cs="Raavi"/>
          <w:sz w:val="28"/>
          <w:szCs w:val="28"/>
          <w:lang w:val="pt-BR"/>
        </w:rPr>
      </w:pPr>
    </w:p>
    <w:p w:rsidR="0055342B" w:rsidRDefault="00644BF7" w:rsidP="00F64D3C">
      <w:pPr>
        <w:ind w:left="142" w:right="-1"/>
        <w:jc w:val="center"/>
        <w:rPr>
          <w:rFonts w:ascii="Sylfaen" w:hAnsi="Sylfaen" w:cs="Raavi"/>
          <w:sz w:val="28"/>
          <w:szCs w:val="28"/>
          <w:lang w:val="pt-BR"/>
        </w:rPr>
      </w:pPr>
      <w:r>
        <w:pict>
          <v:group id="_x0000_s1026" style="position:absolute;left:0;text-align:left;margin-left:39.6pt;margin-top:18pt;width:486pt;height:8.95pt;z-index:251659264" coordorigin="1701,2034" coordsize="8976,540">
            <v:rect id="_x0000_s1027" style="position:absolute;left:1701;top:2034;width:8976;height:180" fillcolor="blue" strokecolor="blue"/>
            <v:rect id="_x0000_s1028" style="position:absolute;left:1701;top:2214;width:8976;height:180" fillcolor="yellow" strokecolor="yellow"/>
            <v:rect id="_x0000_s1029" style="position:absolute;left:1701;top:2394;width:8976;height:180" fillcolor="red" strokecolor="red"/>
          </v:group>
        </w:pict>
      </w:r>
      <w:r w:rsidR="0055342B">
        <w:rPr>
          <w:rFonts w:ascii="Sylfaen" w:hAnsi="Sylfaen" w:cs="Raavi"/>
          <w:sz w:val="28"/>
          <w:szCs w:val="28"/>
          <w:lang w:val="pt-BR"/>
        </w:rPr>
        <w:t>C O N S I L I U L   J U D E Ţ E A N   T E L E O R M A N</w:t>
      </w:r>
    </w:p>
    <w:p w:rsidR="0055342B" w:rsidRDefault="0055342B" w:rsidP="00F64D3C">
      <w:pPr>
        <w:ind w:left="142" w:right="-1"/>
        <w:jc w:val="center"/>
        <w:rPr>
          <w:sz w:val="28"/>
          <w:szCs w:val="28"/>
          <w:lang w:val="pt-BR"/>
        </w:rPr>
      </w:pPr>
    </w:p>
    <w:p w:rsidR="0055342B" w:rsidRPr="00FA65DD" w:rsidRDefault="0055342B" w:rsidP="00F64D3C">
      <w:pPr>
        <w:pStyle w:val="Heading2"/>
        <w:ind w:left="142" w:right="-1"/>
        <w:jc w:val="center"/>
        <w:rPr>
          <w:rFonts w:ascii="Times New Roman" w:hAnsi="Times New Roman"/>
          <w:sz w:val="24"/>
          <w:szCs w:val="24"/>
        </w:rPr>
      </w:pPr>
      <w:r w:rsidRPr="00FA65DD">
        <w:rPr>
          <w:rFonts w:ascii="Times New Roman" w:hAnsi="Times New Roman"/>
          <w:sz w:val="24"/>
          <w:szCs w:val="24"/>
        </w:rPr>
        <w:t>Direcţia Generală de Asistenţă  Socială şi Protecţia Copilului</w:t>
      </w:r>
    </w:p>
    <w:p w:rsidR="0055342B" w:rsidRPr="00FA65DD" w:rsidRDefault="0055342B" w:rsidP="00F64D3C">
      <w:pPr>
        <w:ind w:left="142" w:right="-1"/>
        <w:jc w:val="center"/>
      </w:pPr>
      <w:r w:rsidRPr="00FA65DD">
        <w:t xml:space="preserve">Mun. Alexandria, str. Dunării nr. 7; </w:t>
      </w:r>
      <w:r w:rsidRPr="00FA65DD">
        <w:rPr>
          <w:lang w:val="it-IT"/>
        </w:rPr>
        <w:t xml:space="preserve">Tel. 0247/316611; Fax 0247/406060; E-mail: </w:t>
      </w:r>
      <w:hyperlink r:id="rId4" w:history="1">
        <w:r w:rsidRPr="00FA65DD">
          <w:rPr>
            <w:rStyle w:val="Hyperlink"/>
            <w:lang w:val="it-IT"/>
          </w:rPr>
          <w:t>dgaspctr@yahoo.com</w:t>
        </w:r>
      </w:hyperlink>
    </w:p>
    <w:p w:rsidR="00F64D3C" w:rsidRDefault="00F64D3C" w:rsidP="00F64D3C">
      <w:pPr>
        <w:ind w:left="142" w:right="-1"/>
        <w:jc w:val="center"/>
        <w:rPr>
          <w:b/>
          <w:szCs w:val="28"/>
        </w:rPr>
      </w:pPr>
    </w:p>
    <w:p w:rsidR="0055342B" w:rsidRPr="00A8448C" w:rsidRDefault="0055342B" w:rsidP="00F64D3C">
      <w:pPr>
        <w:ind w:left="142" w:right="-1"/>
        <w:jc w:val="center"/>
        <w:rPr>
          <w:b/>
          <w:szCs w:val="28"/>
        </w:rPr>
      </w:pPr>
      <w:r w:rsidRPr="00A8448C">
        <w:rPr>
          <w:b/>
          <w:szCs w:val="28"/>
        </w:rPr>
        <w:t xml:space="preserve">ANUNȚ DE PARTICIPARE nr. </w:t>
      </w:r>
      <w:r w:rsidRPr="00A8448C">
        <w:rPr>
          <w:rFonts w:eastAsia="Times New Roman"/>
          <w:b/>
          <w:bCs/>
          <w:caps/>
          <w:szCs w:val="28"/>
        </w:rPr>
        <w:t>ADV</w:t>
      </w:r>
      <w:r w:rsidRPr="00A8448C">
        <w:rPr>
          <w:b/>
          <w:szCs w:val="28"/>
        </w:rPr>
        <w:t xml:space="preserve"> </w:t>
      </w:r>
      <w:r w:rsidR="00A36F7E">
        <w:rPr>
          <w:b/>
          <w:szCs w:val="28"/>
        </w:rPr>
        <w:t>1409768</w:t>
      </w:r>
      <w:r w:rsidR="0006159D" w:rsidRPr="00A8448C">
        <w:rPr>
          <w:b/>
          <w:szCs w:val="28"/>
        </w:rPr>
        <w:t xml:space="preserve"> / </w:t>
      </w:r>
      <w:r w:rsidR="00A36F7E">
        <w:rPr>
          <w:b/>
          <w:szCs w:val="28"/>
        </w:rPr>
        <w:t>28.02.2024</w:t>
      </w:r>
    </w:p>
    <w:p w:rsidR="00A36F7E" w:rsidRPr="006A5992" w:rsidRDefault="00A36F7E" w:rsidP="00A36F7E">
      <w:pPr>
        <w:jc w:val="center"/>
        <w:rPr>
          <w:rStyle w:val="Bodytext3"/>
          <w:rFonts w:eastAsia="Courier New"/>
          <w:b w:val="0"/>
          <w:szCs w:val="28"/>
        </w:rPr>
      </w:pPr>
      <w:proofErr w:type="spellStart"/>
      <w:proofErr w:type="gramStart"/>
      <w:r w:rsidRPr="006A5992">
        <w:rPr>
          <w:rStyle w:val="Bodytext3NotBold"/>
          <w:rFonts w:eastAsia="Courier New"/>
          <w:b w:val="0"/>
          <w:szCs w:val="28"/>
        </w:rPr>
        <w:t>pentru</w:t>
      </w:r>
      <w:proofErr w:type="spellEnd"/>
      <w:proofErr w:type="gramEnd"/>
      <w:r w:rsidRPr="006A5992">
        <w:rPr>
          <w:rStyle w:val="Bodytext3NotBold"/>
          <w:rFonts w:eastAsia="Courier New"/>
          <w:b w:val="0"/>
          <w:szCs w:val="28"/>
        </w:rPr>
        <w:t xml:space="preserve"> </w:t>
      </w:r>
      <w:proofErr w:type="spellStart"/>
      <w:r w:rsidRPr="006A5992">
        <w:rPr>
          <w:rStyle w:val="Bodytext3NotBold"/>
          <w:rFonts w:eastAsia="Courier New"/>
          <w:b w:val="0"/>
          <w:szCs w:val="28"/>
        </w:rPr>
        <w:t>achiziția</w:t>
      </w:r>
      <w:proofErr w:type="spellEnd"/>
      <w:r w:rsidRPr="006A5992">
        <w:rPr>
          <w:rStyle w:val="Bodytext3NotBold"/>
          <w:rFonts w:eastAsia="Courier New"/>
          <w:b w:val="0"/>
          <w:szCs w:val="28"/>
        </w:rPr>
        <w:t xml:space="preserve"> de </w:t>
      </w:r>
      <w:bookmarkStart w:id="0" w:name="_Hlk159439133"/>
      <w:r w:rsidRPr="006A5992">
        <w:rPr>
          <w:rStyle w:val="Bodytext3"/>
          <w:rFonts w:eastAsia="Courier New"/>
          <w:szCs w:val="28"/>
        </w:rPr>
        <w:t xml:space="preserve">„Servicii de consultanță in domeniul achizitiilor publice”, </w:t>
      </w:r>
      <w:bookmarkEnd w:id="0"/>
    </w:p>
    <w:p w:rsidR="00A36F7E" w:rsidRPr="006A5992" w:rsidRDefault="00A36F7E" w:rsidP="00A36F7E">
      <w:pPr>
        <w:jc w:val="center"/>
        <w:rPr>
          <w:rStyle w:val="Bodytext3"/>
          <w:rFonts w:eastAsia="Courier New"/>
          <w:b w:val="0"/>
          <w:szCs w:val="28"/>
        </w:rPr>
      </w:pPr>
      <w:bookmarkStart w:id="1" w:name="_Hlk159439154"/>
      <w:r w:rsidRPr="006A5992">
        <w:rPr>
          <w:rStyle w:val="Bodytext3"/>
          <w:rFonts w:eastAsia="Courier New"/>
          <w:szCs w:val="28"/>
        </w:rPr>
        <w:t xml:space="preserve">în vederea implementarii proiectului </w:t>
      </w:r>
    </w:p>
    <w:p w:rsidR="00A36F7E" w:rsidRPr="006A5992" w:rsidRDefault="00A36F7E" w:rsidP="00A36F7E">
      <w:pPr>
        <w:jc w:val="center"/>
        <w:rPr>
          <w:b/>
          <w:szCs w:val="28"/>
        </w:rPr>
      </w:pPr>
      <w:r w:rsidRPr="006A5992">
        <w:rPr>
          <w:b/>
          <w:szCs w:val="28"/>
        </w:rPr>
        <w:t>„CONSTRUIRE, DOTARE, ÎMPREJMUIRE ȘI RACORD UTILITĂȚI – CENTRUL DE ÎNGRIJIRE ȘI ASISTENȚĂ PERSOANE ADULTE CU DIZABILITĂȚI OLTENI</w:t>
      </w:r>
      <w:bookmarkEnd w:id="1"/>
      <w:r w:rsidRPr="006A5992">
        <w:rPr>
          <w:b/>
          <w:szCs w:val="28"/>
        </w:rPr>
        <w:t>”</w:t>
      </w:r>
    </w:p>
    <w:p w:rsidR="00CF5126" w:rsidRDefault="00CF5126" w:rsidP="00A36F7E">
      <w:pPr>
        <w:ind w:left="142" w:right="-1"/>
        <w:jc w:val="both"/>
        <w:rPr>
          <w:color w:val="C45911" w:themeColor="accent2" w:themeShade="BF"/>
        </w:rPr>
      </w:pPr>
    </w:p>
    <w:p w:rsidR="00A36F7E" w:rsidRPr="00A36F7E" w:rsidRDefault="0055342B" w:rsidP="00A36F7E">
      <w:pPr>
        <w:ind w:left="142" w:right="-1"/>
        <w:jc w:val="both"/>
        <w:rPr>
          <w:color w:val="C45911" w:themeColor="accent2" w:themeShade="BF"/>
        </w:rPr>
      </w:pPr>
      <w:r w:rsidRPr="007A243E">
        <w:rPr>
          <w:color w:val="C45911" w:themeColor="accent2" w:themeShade="BF"/>
        </w:rPr>
        <w:t>Denumire contract</w:t>
      </w:r>
      <w:r w:rsidR="00A36F7E">
        <w:rPr>
          <w:color w:val="C45911" w:themeColor="accent2" w:themeShade="BF"/>
        </w:rPr>
        <w:t xml:space="preserve">: </w:t>
      </w:r>
      <w:r w:rsidR="00A36F7E" w:rsidRPr="00A36F7E">
        <w:rPr>
          <w:shd w:val="clear" w:color="auto" w:fill="F8F8F8"/>
        </w:rPr>
        <w:t>Servicii de consultanță in domeniul achizitiilor publice”, în vederea implementarii proiectului „CONSTRUIRE, DOTARE, ÎMPREJMUIRE ȘI RACORD UTILITĂȚI – CENTRUL DE ÎNGRIJIRE ȘI ASISTENȚĂ PERSOANE ADULTE CU DIZABILITĂȚI OLTENI”</w:t>
      </w:r>
    </w:p>
    <w:p w:rsidR="0055342B" w:rsidRPr="007A243E" w:rsidRDefault="0055342B" w:rsidP="00F64D3C">
      <w:pPr>
        <w:ind w:left="142" w:right="-1"/>
        <w:jc w:val="both"/>
        <w:rPr>
          <w:rStyle w:val="ng-binding"/>
          <w:shd w:val="clear" w:color="auto" w:fill="F9F9F9"/>
        </w:rPr>
      </w:pPr>
      <w:r w:rsidRPr="007A243E">
        <w:rPr>
          <w:color w:val="C45911" w:themeColor="accent2" w:themeShade="BF"/>
        </w:rPr>
        <w:t>Data limita depunere oferta</w:t>
      </w:r>
      <w:r w:rsidRPr="007A243E">
        <w:t>:</w:t>
      </w:r>
      <w:r w:rsidR="0006159D" w:rsidRPr="007A243E">
        <w:rPr>
          <w:rStyle w:val="ng-binding"/>
          <w:shd w:val="clear" w:color="auto" w:fill="F9F9F9"/>
        </w:rPr>
        <w:t xml:space="preserve"> </w:t>
      </w:r>
      <w:r w:rsidR="00A36F7E">
        <w:rPr>
          <w:rStyle w:val="ng-binding"/>
          <w:shd w:val="clear" w:color="auto" w:fill="F9F9F9"/>
        </w:rPr>
        <w:t>11.03.2024 ora</w:t>
      </w:r>
      <w:r w:rsidR="007A243E" w:rsidRPr="007A243E">
        <w:rPr>
          <w:color w:val="000000"/>
          <w:shd w:val="clear" w:color="auto" w:fill="F9F9F9"/>
        </w:rPr>
        <w:t xml:space="preserve"> 1</w:t>
      </w:r>
      <w:r w:rsidR="00A36F7E">
        <w:rPr>
          <w:color w:val="000000"/>
          <w:shd w:val="clear" w:color="auto" w:fill="F9F9F9"/>
        </w:rPr>
        <w:t>1</w:t>
      </w:r>
      <w:r w:rsidR="007A243E" w:rsidRPr="007A243E">
        <w:rPr>
          <w:color w:val="000000"/>
          <w:shd w:val="clear" w:color="auto" w:fill="F9F9F9"/>
        </w:rPr>
        <w:t>:00</w:t>
      </w:r>
    </w:p>
    <w:p w:rsidR="0055342B" w:rsidRPr="007A243E" w:rsidRDefault="0055342B" w:rsidP="00F64D3C">
      <w:pPr>
        <w:pStyle w:val="Heading4"/>
        <w:spacing w:before="0"/>
        <w:ind w:left="142" w:right="-1"/>
        <w:jc w:val="both"/>
        <w:rPr>
          <w:rFonts w:ascii="Times New Roman" w:hAnsi="Times New Roman" w:cs="Times New Roman"/>
          <w:i w:val="0"/>
          <w:color w:val="auto"/>
        </w:rPr>
      </w:pPr>
      <w:r w:rsidRPr="007A243E">
        <w:rPr>
          <w:rFonts w:ascii="Times New Roman" w:hAnsi="Times New Roman" w:cs="Times New Roman"/>
          <w:i w:val="0"/>
          <w:color w:val="C45911" w:themeColor="accent2" w:themeShade="BF"/>
        </w:rPr>
        <w:t>Tip anunt</w:t>
      </w:r>
      <w:r w:rsidRPr="007A243E">
        <w:rPr>
          <w:rFonts w:ascii="Times New Roman" w:hAnsi="Times New Roman" w:cs="Times New Roman"/>
          <w:i w:val="0"/>
          <w:color w:val="auto"/>
        </w:rPr>
        <w:t>:</w:t>
      </w:r>
      <w:r w:rsidRPr="007A243E">
        <w:rPr>
          <w:rStyle w:val="u-displayfieldfield"/>
          <w:rFonts w:ascii="Times New Roman" w:hAnsi="Times New Roman" w:cs="Times New Roman"/>
          <w:i w:val="0"/>
          <w:color w:val="auto"/>
          <w:shd w:val="clear" w:color="auto" w:fill="F9F9F9"/>
        </w:rPr>
        <w:t xml:space="preserve"> Cumparari directe</w:t>
      </w:r>
    </w:p>
    <w:p w:rsidR="0055342B" w:rsidRPr="007A243E" w:rsidRDefault="0055342B" w:rsidP="00F64D3C">
      <w:pPr>
        <w:pStyle w:val="Heading4"/>
        <w:spacing w:before="0"/>
        <w:ind w:left="142" w:right="-1"/>
        <w:jc w:val="both"/>
        <w:rPr>
          <w:rFonts w:ascii="Times New Roman" w:hAnsi="Times New Roman" w:cs="Times New Roman"/>
          <w:i w:val="0"/>
          <w:color w:val="auto"/>
        </w:rPr>
      </w:pPr>
      <w:r w:rsidRPr="007A243E">
        <w:rPr>
          <w:rFonts w:ascii="Times New Roman" w:hAnsi="Times New Roman" w:cs="Times New Roman"/>
          <w:i w:val="0"/>
          <w:color w:val="C45911" w:themeColor="accent2" w:themeShade="BF"/>
        </w:rPr>
        <w:t>Tip contract</w:t>
      </w:r>
      <w:r w:rsidRPr="007A243E">
        <w:rPr>
          <w:rFonts w:ascii="Times New Roman" w:hAnsi="Times New Roman" w:cs="Times New Roman"/>
          <w:i w:val="0"/>
          <w:color w:val="auto"/>
        </w:rPr>
        <w:t>:</w:t>
      </w:r>
      <w:r w:rsidRPr="007A243E">
        <w:rPr>
          <w:rStyle w:val="u-displayfieldfield"/>
          <w:rFonts w:ascii="Times New Roman" w:hAnsi="Times New Roman" w:cs="Times New Roman"/>
          <w:i w:val="0"/>
          <w:color w:val="auto"/>
          <w:shd w:val="clear" w:color="auto" w:fill="F9F9F9"/>
        </w:rPr>
        <w:t xml:space="preserve"> </w:t>
      </w:r>
      <w:r w:rsidR="00006727" w:rsidRPr="007A243E">
        <w:rPr>
          <w:rStyle w:val="u-displayfieldfield"/>
          <w:rFonts w:ascii="Times New Roman" w:hAnsi="Times New Roman" w:cs="Times New Roman"/>
          <w:i w:val="0"/>
          <w:color w:val="auto"/>
          <w:shd w:val="clear" w:color="auto" w:fill="F9F9F9"/>
        </w:rPr>
        <w:t>Servicii</w:t>
      </w:r>
    </w:p>
    <w:p w:rsidR="007A243E" w:rsidRPr="007A243E" w:rsidRDefault="0055342B" w:rsidP="00F64D3C">
      <w:pPr>
        <w:pStyle w:val="Heading4"/>
        <w:spacing w:before="0"/>
        <w:ind w:left="142" w:right="-1"/>
        <w:jc w:val="both"/>
        <w:rPr>
          <w:rFonts w:ascii="Times New Roman" w:hAnsi="Times New Roman" w:cs="Times New Roman"/>
          <w:i w:val="0"/>
          <w:color w:val="000000"/>
          <w:shd w:val="clear" w:color="auto" w:fill="F9F9F9"/>
        </w:rPr>
      </w:pPr>
      <w:r w:rsidRPr="007A243E">
        <w:rPr>
          <w:rFonts w:ascii="Times New Roman" w:hAnsi="Times New Roman" w:cs="Times New Roman"/>
          <w:i w:val="0"/>
          <w:color w:val="C45911" w:themeColor="accent2" w:themeShade="BF"/>
        </w:rPr>
        <w:t>Cod si denumire CPV</w:t>
      </w:r>
      <w:r w:rsidRPr="007A243E">
        <w:rPr>
          <w:rFonts w:ascii="Times New Roman" w:hAnsi="Times New Roman" w:cs="Times New Roman"/>
          <w:i w:val="0"/>
          <w:color w:val="auto"/>
        </w:rPr>
        <w:t>:</w:t>
      </w:r>
      <w:r w:rsidRPr="007A243E">
        <w:rPr>
          <w:rStyle w:val="u-displayfieldfield"/>
          <w:rFonts w:ascii="Times New Roman" w:hAnsi="Times New Roman" w:cs="Times New Roman"/>
          <w:i w:val="0"/>
          <w:color w:val="auto"/>
          <w:shd w:val="clear" w:color="auto" w:fill="F9F9F9"/>
        </w:rPr>
        <w:t xml:space="preserve"> </w:t>
      </w:r>
      <w:r w:rsidR="00A36F7E">
        <w:rPr>
          <w:rFonts w:ascii="Times New Roman" w:hAnsi="Times New Roman" w:cs="Times New Roman"/>
          <w:i w:val="0"/>
          <w:color w:val="000000"/>
          <w:shd w:val="clear" w:color="auto" w:fill="F9F9F9"/>
        </w:rPr>
        <w:t>79418000-7 – Servicii de consultanta in domeniul achizitiilor</w:t>
      </w:r>
      <w:r w:rsidR="007A243E" w:rsidRPr="007A243E">
        <w:rPr>
          <w:rFonts w:ascii="Times New Roman" w:hAnsi="Times New Roman" w:cs="Times New Roman"/>
          <w:i w:val="0"/>
          <w:color w:val="000000"/>
          <w:shd w:val="clear" w:color="auto" w:fill="F9F9F9"/>
        </w:rPr>
        <w:t xml:space="preserve"> (Rev.2)</w:t>
      </w:r>
    </w:p>
    <w:p w:rsidR="0055342B" w:rsidRPr="007A243E" w:rsidRDefault="0055342B" w:rsidP="00F64D3C">
      <w:pPr>
        <w:pStyle w:val="Heading4"/>
        <w:spacing w:before="0"/>
        <w:ind w:left="142" w:right="-1"/>
        <w:jc w:val="both"/>
        <w:rPr>
          <w:rFonts w:ascii="Times New Roman" w:hAnsi="Times New Roman" w:cs="Times New Roman"/>
          <w:i w:val="0"/>
          <w:color w:val="auto"/>
        </w:rPr>
      </w:pPr>
      <w:r w:rsidRPr="007A243E">
        <w:rPr>
          <w:rFonts w:ascii="Times New Roman" w:hAnsi="Times New Roman" w:cs="Times New Roman"/>
          <w:i w:val="0"/>
          <w:color w:val="C45911" w:themeColor="accent2" w:themeShade="BF"/>
        </w:rPr>
        <w:t>Valoare estimata</w:t>
      </w:r>
      <w:r w:rsidRPr="007A243E">
        <w:rPr>
          <w:rFonts w:ascii="Times New Roman" w:hAnsi="Times New Roman" w:cs="Times New Roman"/>
          <w:i w:val="0"/>
          <w:color w:val="auto"/>
        </w:rPr>
        <w:t>:</w:t>
      </w:r>
      <w:r w:rsidRPr="007A243E">
        <w:rPr>
          <w:rStyle w:val="u-displayfieldfield"/>
          <w:rFonts w:ascii="Times New Roman" w:hAnsi="Times New Roman" w:cs="Times New Roman"/>
          <w:i w:val="0"/>
          <w:color w:val="auto"/>
          <w:shd w:val="clear" w:color="auto" w:fill="F9F9F9"/>
        </w:rPr>
        <w:t xml:space="preserve"> </w:t>
      </w:r>
      <w:r w:rsidR="00A36F7E">
        <w:rPr>
          <w:rStyle w:val="u-displayfieldfield"/>
          <w:rFonts w:ascii="Times New Roman" w:hAnsi="Times New Roman" w:cs="Times New Roman"/>
          <w:i w:val="0"/>
          <w:color w:val="auto"/>
          <w:shd w:val="clear" w:color="auto" w:fill="F9F9F9"/>
        </w:rPr>
        <w:t>84.033,61</w:t>
      </w:r>
      <w:r w:rsidRPr="007A243E">
        <w:rPr>
          <w:rStyle w:val="u-displayfieldfield"/>
          <w:rFonts w:ascii="Times New Roman" w:hAnsi="Times New Roman" w:cs="Times New Roman"/>
          <w:i w:val="0"/>
          <w:color w:val="auto"/>
          <w:shd w:val="clear" w:color="auto" w:fill="F9F9F9"/>
        </w:rPr>
        <w:t>  lei fara TVA</w:t>
      </w:r>
    </w:p>
    <w:p w:rsidR="00A36F7E" w:rsidRPr="00A36F7E" w:rsidRDefault="0055342B" w:rsidP="00F64D3C">
      <w:pPr>
        <w:pStyle w:val="Heading4"/>
        <w:shd w:val="clear" w:color="auto" w:fill="FFFFFF"/>
        <w:spacing w:before="0"/>
        <w:ind w:left="142" w:right="-1"/>
        <w:jc w:val="both"/>
        <w:rPr>
          <w:rFonts w:ascii="Times New Roman" w:hAnsi="Times New Roman" w:cs="Times New Roman"/>
          <w:i w:val="0"/>
          <w:color w:val="auto"/>
          <w:shd w:val="clear" w:color="auto" w:fill="F8F8F8"/>
        </w:rPr>
      </w:pPr>
      <w:r w:rsidRPr="007A243E">
        <w:rPr>
          <w:rFonts w:ascii="Times New Roman" w:hAnsi="Times New Roman" w:cs="Times New Roman"/>
          <w:i w:val="0"/>
          <w:color w:val="C45911" w:themeColor="accent2" w:themeShade="BF"/>
        </w:rPr>
        <w:t>Descriere contract</w:t>
      </w:r>
      <w:r w:rsidRPr="00A36F7E">
        <w:rPr>
          <w:rFonts w:ascii="Times New Roman" w:hAnsi="Times New Roman" w:cs="Times New Roman"/>
          <w:i w:val="0"/>
          <w:color w:val="auto"/>
        </w:rPr>
        <w:t>:</w:t>
      </w:r>
      <w:r w:rsidR="00006727" w:rsidRPr="00A36F7E">
        <w:rPr>
          <w:rFonts w:ascii="Times New Roman" w:hAnsi="Times New Roman" w:cs="Times New Roman"/>
          <w:i w:val="0"/>
          <w:color w:val="auto"/>
          <w:shd w:val="clear" w:color="auto" w:fill="F8F8F8"/>
        </w:rPr>
        <w:t xml:space="preserve"> </w:t>
      </w:r>
      <w:r w:rsidR="00A36F7E" w:rsidRPr="00A36F7E">
        <w:rPr>
          <w:rFonts w:ascii="Times New Roman" w:hAnsi="Times New Roman" w:cs="Times New Roman"/>
          <w:i w:val="0"/>
          <w:color w:val="auto"/>
          <w:shd w:val="clear" w:color="auto" w:fill="F8F8F8"/>
        </w:rPr>
        <w:t>Achiziţionarea în cadru concurenţial, transparent, de către DGASPC Teleorman de ,,Servicii de consultanță in domeniul achizitiilor publice”, în vederea implementarii proiectului „CONSTRUIRE, DOTARE, ÎMPREJMUIRE ȘI RACORD UTILITĂȚI – CENTRUL DE ÎNGRIJIRE ȘI ASISTENȚĂ PERSOANE ADULTE CU DIZABILITĂȚI OLTENI” - situat in Comuna Olteni , jud Teleorman.</w:t>
      </w:r>
    </w:p>
    <w:p w:rsidR="00CF5126" w:rsidRDefault="00CF5126" w:rsidP="00F64D3C">
      <w:pPr>
        <w:pStyle w:val="Heading4"/>
        <w:shd w:val="clear" w:color="auto" w:fill="FFFFFF"/>
        <w:spacing w:before="0"/>
        <w:ind w:left="142" w:right="-1"/>
        <w:jc w:val="both"/>
        <w:rPr>
          <w:rFonts w:ascii="Times New Roman" w:hAnsi="Times New Roman" w:cs="Times New Roman"/>
          <w:i w:val="0"/>
          <w:color w:val="C45911" w:themeColor="accent2" w:themeShade="BF"/>
        </w:rPr>
      </w:pPr>
    </w:p>
    <w:p w:rsidR="0055342B" w:rsidRPr="007A243E" w:rsidRDefault="0055342B" w:rsidP="00F64D3C">
      <w:pPr>
        <w:pStyle w:val="Heading4"/>
        <w:shd w:val="clear" w:color="auto" w:fill="FFFFFF"/>
        <w:spacing w:before="0"/>
        <w:ind w:left="142" w:right="-1"/>
        <w:jc w:val="both"/>
        <w:rPr>
          <w:rFonts w:ascii="Times New Roman" w:hAnsi="Times New Roman" w:cs="Times New Roman"/>
          <w:i w:val="0"/>
          <w:color w:val="auto"/>
        </w:rPr>
      </w:pPr>
      <w:r w:rsidRPr="007A243E">
        <w:rPr>
          <w:rFonts w:ascii="Times New Roman" w:hAnsi="Times New Roman" w:cs="Times New Roman"/>
          <w:i w:val="0"/>
          <w:color w:val="C45911" w:themeColor="accent2" w:themeShade="BF"/>
        </w:rPr>
        <w:t>Conditii referitoare la contract</w:t>
      </w:r>
      <w:r w:rsidRPr="007A243E">
        <w:rPr>
          <w:rFonts w:ascii="Times New Roman" w:hAnsi="Times New Roman" w:cs="Times New Roman"/>
          <w:i w:val="0"/>
          <w:color w:val="auto"/>
        </w:rPr>
        <w:t>:</w:t>
      </w:r>
    </w:p>
    <w:p w:rsidR="00A36F7E" w:rsidRDefault="00A36F7E" w:rsidP="00F64D3C">
      <w:pPr>
        <w:shd w:val="clear" w:color="auto" w:fill="F8F8F8"/>
        <w:wordWrap w:val="0"/>
        <w:ind w:left="142" w:right="-1"/>
        <w:jc w:val="both"/>
        <w:rPr>
          <w:shd w:val="clear" w:color="auto" w:fill="F8F8F8"/>
        </w:rPr>
      </w:pPr>
      <w:r w:rsidRPr="00A36F7E">
        <w:rPr>
          <w:shd w:val="clear" w:color="auto" w:fill="F8F8F8"/>
        </w:rPr>
        <w:t xml:space="preserve">Obiectul achizitiei il reprezinta prestarea serviciilor de consultanță in domeniul achizitiilor publice pentru întocmirea documentatiilor de atribuire, organizarea si aplicarea procedurilor de achizitie publica de proiectare și execuție lucrari, in conformitate cu prevederile Legii nr.98/2016 privind achizitiile publice si HG 395/2016, pentru aprobarea Normelor metodologice de aplicare a prevederilor referitoare la atribuirea contractului de achizitie publica/acordului-cadru, OUG nr.45/2018 pentru modificarea si completarea unor acte normative cu impact asupra sistemului achizitiilor publice, Legea nr.99/2016 privind achizitiile publice sectoriale si HG 396/2016. </w:t>
      </w:r>
    </w:p>
    <w:p w:rsidR="00A36F7E" w:rsidRDefault="00A36F7E" w:rsidP="00F64D3C">
      <w:pPr>
        <w:shd w:val="clear" w:color="auto" w:fill="F8F8F8"/>
        <w:wordWrap w:val="0"/>
        <w:ind w:left="142" w:right="-1"/>
        <w:jc w:val="both"/>
        <w:rPr>
          <w:shd w:val="clear" w:color="auto" w:fill="F8F8F8"/>
        </w:rPr>
      </w:pPr>
      <w:r w:rsidRPr="00A36F7E">
        <w:rPr>
          <w:shd w:val="clear" w:color="auto" w:fill="F8F8F8"/>
        </w:rPr>
        <w:t xml:space="preserve">Documentele elaborate de Prestator, vor fi însușite de către acesta, vor fi semnate și ștampilate pe fiecare pagină și se vor prezenta/preda autoritatii contractante, într-un exemplar original și în format electronic. Serviciile de consultanță în domeniul achiziții publice - detaliate in Caietul de sarcini atasat. </w:t>
      </w:r>
    </w:p>
    <w:p w:rsidR="00A36F7E" w:rsidRDefault="00A36F7E" w:rsidP="00F64D3C">
      <w:pPr>
        <w:shd w:val="clear" w:color="auto" w:fill="F8F8F8"/>
        <w:wordWrap w:val="0"/>
        <w:ind w:left="142" w:right="-1"/>
        <w:jc w:val="both"/>
        <w:rPr>
          <w:shd w:val="clear" w:color="auto" w:fill="F8F8F8"/>
        </w:rPr>
      </w:pPr>
      <w:r w:rsidRPr="00A36F7E">
        <w:rPr>
          <w:shd w:val="clear" w:color="auto" w:fill="F8F8F8"/>
        </w:rPr>
        <w:t xml:space="preserve">Termenul estimat pentru predarea documentelor elaborate de Prestator este 45 zile calendaristice de la emiterea ordinului de incepere de către autoritatea contractanta, care le va verifica în termen de maxim 15 zile calendaristice. </w:t>
      </w:r>
    </w:p>
    <w:p w:rsidR="00A36F7E" w:rsidRDefault="00A36F7E" w:rsidP="00F64D3C">
      <w:pPr>
        <w:shd w:val="clear" w:color="auto" w:fill="F8F8F8"/>
        <w:wordWrap w:val="0"/>
        <w:ind w:left="142" w:right="-1"/>
        <w:jc w:val="both"/>
        <w:rPr>
          <w:shd w:val="clear" w:color="auto" w:fill="F8F8F8"/>
        </w:rPr>
      </w:pPr>
      <w:r w:rsidRPr="00A36F7E">
        <w:rPr>
          <w:shd w:val="clear" w:color="auto" w:fill="F8F8F8"/>
        </w:rPr>
        <w:t xml:space="preserve">Serviciile de consultanță achiziționate se vor considera finalizate la semnarea contractelor pentru achiziția de proiectare și de execuție lucrări. </w:t>
      </w:r>
    </w:p>
    <w:p w:rsidR="00A36F7E" w:rsidRDefault="00A36F7E" w:rsidP="00F64D3C">
      <w:pPr>
        <w:shd w:val="clear" w:color="auto" w:fill="F8F8F8"/>
        <w:wordWrap w:val="0"/>
        <w:ind w:left="142" w:right="-1"/>
        <w:jc w:val="both"/>
        <w:rPr>
          <w:shd w:val="clear" w:color="auto" w:fill="F8F8F8"/>
        </w:rPr>
      </w:pPr>
      <w:r w:rsidRPr="00A36F7E">
        <w:rPr>
          <w:shd w:val="clear" w:color="auto" w:fill="F8F8F8"/>
        </w:rPr>
        <w:t xml:space="preserve">Garantie de buna executie se va constitui conform art. 39 alin.(l) din HG 395/2016. Cuantumul garantiei de buna executie va fi 5 % din valoarea fara TVA a contractului, iar aceasta va fi constituita prin virament bancar sau printr-un instrument de garantare emis in conditiile legii de o societate bancara sau de o societate de asigurari, conform HG 395/2016 ,art. 40 alin 1. In cazul in care valoarea garantiei de buna executie este mai mica de 5000 lei, AC are dreptul de a accepta constituirea acesteia prin depunerea la casierie a unor sume in numerar. </w:t>
      </w:r>
    </w:p>
    <w:p w:rsidR="00A36F7E" w:rsidRPr="00A36F7E" w:rsidRDefault="00A36F7E" w:rsidP="00F64D3C">
      <w:pPr>
        <w:shd w:val="clear" w:color="auto" w:fill="F8F8F8"/>
        <w:wordWrap w:val="0"/>
        <w:ind w:left="142" w:right="-1"/>
        <w:jc w:val="both"/>
        <w:rPr>
          <w:shd w:val="clear" w:color="auto" w:fill="F8F8F8"/>
        </w:rPr>
      </w:pPr>
      <w:r w:rsidRPr="00A36F7E">
        <w:rPr>
          <w:shd w:val="clear" w:color="auto" w:fill="F8F8F8"/>
        </w:rPr>
        <w:t>G.B.E devine anexa la contract - cf.art. 40 HG 395/2016.</w:t>
      </w:r>
    </w:p>
    <w:p w:rsidR="00CF5126" w:rsidRDefault="00CF5126" w:rsidP="00F64D3C">
      <w:pPr>
        <w:shd w:val="clear" w:color="auto" w:fill="F8F8F8"/>
        <w:wordWrap w:val="0"/>
        <w:ind w:left="142" w:right="-1"/>
        <w:jc w:val="both"/>
        <w:rPr>
          <w:color w:val="C45911" w:themeColor="accent2" w:themeShade="BF"/>
        </w:rPr>
      </w:pPr>
    </w:p>
    <w:p w:rsidR="00A8448C" w:rsidRPr="007A243E" w:rsidRDefault="0055342B" w:rsidP="00F64D3C">
      <w:pPr>
        <w:shd w:val="clear" w:color="auto" w:fill="F8F8F8"/>
        <w:wordWrap w:val="0"/>
        <w:ind w:left="142" w:right="-1"/>
        <w:jc w:val="both"/>
      </w:pPr>
      <w:r w:rsidRPr="007A243E">
        <w:rPr>
          <w:color w:val="C45911" w:themeColor="accent2" w:themeShade="BF"/>
        </w:rPr>
        <w:t>Conditii de participare</w:t>
      </w:r>
      <w:r w:rsidRPr="007A243E">
        <w:t>:</w:t>
      </w:r>
    </w:p>
    <w:p w:rsidR="00A36F7E" w:rsidRDefault="00A36F7E" w:rsidP="00F64D3C">
      <w:pPr>
        <w:shd w:val="clear" w:color="auto" w:fill="F8F8F8"/>
        <w:wordWrap w:val="0"/>
        <w:ind w:left="142" w:right="-1"/>
        <w:jc w:val="both"/>
        <w:rPr>
          <w:shd w:val="clear" w:color="auto" w:fill="F8F8F8"/>
        </w:rPr>
      </w:pPr>
      <w:r w:rsidRPr="00A36F7E">
        <w:rPr>
          <w:shd w:val="clear" w:color="auto" w:fill="F8F8F8"/>
        </w:rPr>
        <w:t xml:space="preserve">În vederea participării la prezenta procedură ofertantii/participantii vor prezenta în mod obligatoriu urmatoarele : </w:t>
      </w:r>
    </w:p>
    <w:p w:rsidR="00A36F7E" w:rsidRDefault="00A36F7E" w:rsidP="00F64D3C">
      <w:pPr>
        <w:shd w:val="clear" w:color="auto" w:fill="F8F8F8"/>
        <w:wordWrap w:val="0"/>
        <w:ind w:left="142" w:right="-1"/>
        <w:jc w:val="both"/>
        <w:rPr>
          <w:shd w:val="clear" w:color="auto" w:fill="F8F8F8"/>
        </w:rPr>
      </w:pPr>
      <w:r w:rsidRPr="00A36F7E">
        <w:rPr>
          <w:shd w:val="clear" w:color="auto" w:fill="F8F8F8"/>
        </w:rPr>
        <w:t xml:space="preserve">- Fişă informaţii generale (denumire operator, sediu central, adresa, CUI, telefon, fax e-mail, cont IBAN Trezorerie, reprezentanti legali, personane de contact), </w:t>
      </w:r>
    </w:p>
    <w:p w:rsidR="00A36F7E" w:rsidRDefault="00A36F7E" w:rsidP="00F64D3C">
      <w:pPr>
        <w:shd w:val="clear" w:color="auto" w:fill="F8F8F8"/>
        <w:wordWrap w:val="0"/>
        <w:ind w:left="142" w:right="-1"/>
        <w:jc w:val="both"/>
        <w:rPr>
          <w:shd w:val="clear" w:color="auto" w:fill="F8F8F8"/>
        </w:rPr>
      </w:pPr>
      <w:r w:rsidRPr="00A36F7E">
        <w:rPr>
          <w:shd w:val="clear" w:color="auto" w:fill="F8F8F8"/>
        </w:rPr>
        <w:t xml:space="preserve">- Declaratia de neincadrare in dispozitiile art. 59 (evitarea conflictului de interese) coroborat cu art. 60 din Legea 98/2016 se va depune de catre toti ofertantii/subcontractanţii/asociatii </w:t>
      </w:r>
    </w:p>
    <w:p w:rsidR="00CF5126" w:rsidRDefault="00CF5126" w:rsidP="00F64D3C">
      <w:pPr>
        <w:shd w:val="clear" w:color="auto" w:fill="F8F8F8"/>
        <w:wordWrap w:val="0"/>
        <w:ind w:left="142" w:right="-1"/>
        <w:jc w:val="both"/>
        <w:rPr>
          <w:shd w:val="clear" w:color="auto" w:fill="F8F8F8"/>
        </w:rPr>
      </w:pPr>
    </w:p>
    <w:p w:rsidR="00CF5126" w:rsidRDefault="00CF5126" w:rsidP="00F64D3C">
      <w:pPr>
        <w:shd w:val="clear" w:color="auto" w:fill="F8F8F8"/>
        <w:wordWrap w:val="0"/>
        <w:ind w:left="142" w:right="-1"/>
        <w:jc w:val="both"/>
        <w:rPr>
          <w:shd w:val="clear" w:color="auto" w:fill="F8F8F8"/>
        </w:rPr>
      </w:pPr>
    </w:p>
    <w:p w:rsidR="00CF5126" w:rsidRDefault="00CF5126" w:rsidP="00F64D3C">
      <w:pPr>
        <w:shd w:val="clear" w:color="auto" w:fill="F8F8F8"/>
        <w:wordWrap w:val="0"/>
        <w:ind w:left="142" w:right="-1"/>
        <w:jc w:val="both"/>
        <w:rPr>
          <w:shd w:val="clear" w:color="auto" w:fill="F8F8F8"/>
        </w:rPr>
      </w:pPr>
    </w:p>
    <w:p w:rsidR="00CF5126" w:rsidRDefault="00CF5126" w:rsidP="00F64D3C">
      <w:pPr>
        <w:shd w:val="clear" w:color="auto" w:fill="F8F8F8"/>
        <w:wordWrap w:val="0"/>
        <w:ind w:left="142" w:right="-1"/>
        <w:jc w:val="both"/>
        <w:rPr>
          <w:shd w:val="clear" w:color="auto" w:fill="F8F8F8"/>
        </w:rPr>
      </w:pPr>
    </w:p>
    <w:p w:rsidR="00CF5126" w:rsidRDefault="00CF5126" w:rsidP="00F64D3C">
      <w:pPr>
        <w:shd w:val="clear" w:color="auto" w:fill="F8F8F8"/>
        <w:wordWrap w:val="0"/>
        <w:ind w:left="142" w:right="-1"/>
        <w:jc w:val="both"/>
        <w:rPr>
          <w:shd w:val="clear" w:color="auto" w:fill="F8F8F8"/>
        </w:rPr>
      </w:pPr>
    </w:p>
    <w:p w:rsidR="00A36F7E" w:rsidRDefault="00A36F7E" w:rsidP="00F64D3C">
      <w:pPr>
        <w:shd w:val="clear" w:color="auto" w:fill="F8F8F8"/>
        <w:wordWrap w:val="0"/>
        <w:ind w:left="142" w:right="-1"/>
        <w:jc w:val="both"/>
        <w:rPr>
          <w:shd w:val="clear" w:color="auto" w:fill="F8F8F8"/>
        </w:rPr>
      </w:pPr>
      <w:r w:rsidRPr="00A36F7E">
        <w:rPr>
          <w:shd w:val="clear" w:color="auto" w:fill="F8F8F8"/>
        </w:rPr>
        <w:t xml:space="preserve">- Declaratiile de neincadrare în dispozitiile art. 164, 165, 167 din Legea nr.98/2016 se va depune de catre toti ofertantii/subcontractanţii/asociatii </w:t>
      </w:r>
    </w:p>
    <w:p w:rsidR="00A36F7E" w:rsidRDefault="00A36F7E" w:rsidP="00F64D3C">
      <w:pPr>
        <w:shd w:val="clear" w:color="auto" w:fill="F8F8F8"/>
        <w:wordWrap w:val="0"/>
        <w:ind w:left="142" w:right="-1"/>
        <w:jc w:val="both"/>
        <w:rPr>
          <w:shd w:val="clear" w:color="auto" w:fill="F8F8F8"/>
        </w:rPr>
      </w:pPr>
      <w:r w:rsidRPr="00A36F7E">
        <w:rPr>
          <w:shd w:val="clear" w:color="auto" w:fill="F8F8F8"/>
        </w:rPr>
        <w:t xml:space="preserve">- Autorizatie / Licenței de funcționare, emisă conform dispoziţiilor legale în vigoare, valabilă la data depunerii, </w:t>
      </w:r>
    </w:p>
    <w:p w:rsidR="00A36F7E" w:rsidRDefault="00A36F7E" w:rsidP="00F64D3C">
      <w:pPr>
        <w:shd w:val="clear" w:color="auto" w:fill="F8F8F8"/>
        <w:wordWrap w:val="0"/>
        <w:ind w:left="142" w:right="-1"/>
        <w:jc w:val="both"/>
        <w:rPr>
          <w:shd w:val="clear" w:color="auto" w:fill="F8F8F8"/>
        </w:rPr>
      </w:pPr>
      <w:r w:rsidRPr="00A36F7E">
        <w:rPr>
          <w:shd w:val="clear" w:color="auto" w:fill="F8F8F8"/>
        </w:rPr>
        <w:t xml:space="preserve">- Certificat constatator eliberat de O.R.C. din care sa rezulte obiectul de activitate al respectivului operator economic. </w:t>
      </w:r>
    </w:p>
    <w:p w:rsidR="00A36F7E" w:rsidRDefault="00A36F7E" w:rsidP="00F64D3C">
      <w:pPr>
        <w:shd w:val="clear" w:color="auto" w:fill="F8F8F8"/>
        <w:wordWrap w:val="0"/>
        <w:ind w:left="142" w:right="-1"/>
        <w:jc w:val="both"/>
        <w:rPr>
          <w:shd w:val="clear" w:color="auto" w:fill="F8F8F8"/>
        </w:rPr>
      </w:pPr>
      <w:r w:rsidRPr="00A36F7E">
        <w:rPr>
          <w:shd w:val="clear" w:color="auto" w:fill="F8F8F8"/>
        </w:rPr>
        <w:t xml:space="preserve">- Propunere tehnică în corelare cu cerinţele prevăzute în Caietul de Sarcini, </w:t>
      </w:r>
    </w:p>
    <w:p w:rsidR="00A36F7E" w:rsidRDefault="00A36F7E" w:rsidP="00F64D3C">
      <w:pPr>
        <w:shd w:val="clear" w:color="auto" w:fill="F8F8F8"/>
        <w:wordWrap w:val="0"/>
        <w:ind w:left="142" w:right="-1"/>
        <w:jc w:val="both"/>
        <w:rPr>
          <w:shd w:val="clear" w:color="auto" w:fill="F8F8F8"/>
        </w:rPr>
      </w:pPr>
      <w:r w:rsidRPr="00A36F7E">
        <w:rPr>
          <w:shd w:val="clear" w:color="auto" w:fill="F8F8F8"/>
        </w:rPr>
        <w:t xml:space="preserve">- Propunere Financiară în corelare cu cerinţele prevăzute în Caietul de Sarcini, </w:t>
      </w:r>
    </w:p>
    <w:p w:rsidR="00A36F7E" w:rsidRDefault="00A36F7E" w:rsidP="00F64D3C">
      <w:pPr>
        <w:shd w:val="clear" w:color="auto" w:fill="F8F8F8"/>
        <w:wordWrap w:val="0"/>
        <w:ind w:left="142" w:right="-1"/>
        <w:jc w:val="both"/>
        <w:rPr>
          <w:shd w:val="clear" w:color="auto" w:fill="F8F8F8"/>
        </w:rPr>
      </w:pPr>
      <w:r w:rsidRPr="00A36F7E">
        <w:rPr>
          <w:shd w:val="clear" w:color="auto" w:fill="F8F8F8"/>
        </w:rPr>
        <w:t xml:space="preserve">- Alte documente în corelare cu cerinţele prevăzute în Caietul de Sarcini </w:t>
      </w:r>
    </w:p>
    <w:p w:rsidR="00A36F7E" w:rsidRDefault="00A36F7E" w:rsidP="00F64D3C">
      <w:pPr>
        <w:shd w:val="clear" w:color="auto" w:fill="F8F8F8"/>
        <w:wordWrap w:val="0"/>
        <w:ind w:left="142" w:right="-1"/>
        <w:jc w:val="both"/>
        <w:rPr>
          <w:shd w:val="clear" w:color="auto" w:fill="F8F8F8"/>
        </w:rPr>
      </w:pPr>
      <w:r w:rsidRPr="00A36F7E">
        <w:rPr>
          <w:shd w:val="clear" w:color="auto" w:fill="F8F8F8"/>
        </w:rPr>
        <w:t xml:space="preserve">Ofertantul clasat pe locul I in clasamentul intermediar intocmit la finalizarea evaluarii ofertelor , are obligatia de a prezenta autoritatii contractante documente edificatoare si relevante ca nu se incadreaza in situatiile prevazute la art. 164 , alin ( 1) şi ( 2) , art. 165 alin ( 2) şi art 167 alin ( 1) din Legea 98/2016 privind achizitiile publice. </w:t>
      </w:r>
    </w:p>
    <w:p w:rsidR="00A36F7E" w:rsidRDefault="00A36F7E" w:rsidP="00F64D3C">
      <w:pPr>
        <w:shd w:val="clear" w:color="auto" w:fill="F8F8F8"/>
        <w:wordWrap w:val="0"/>
        <w:ind w:left="142" w:right="-1"/>
        <w:jc w:val="both"/>
        <w:rPr>
          <w:shd w:val="clear" w:color="auto" w:fill="F8F8F8"/>
        </w:rPr>
      </w:pPr>
      <w:r w:rsidRPr="00A36F7E">
        <w:rPr>
          <w:shd w:val="clear" w:color="auto" w:fill="F8F8F8"/>
        </w:rPr>
        <w:t xml:space="preserve">Ofertantul declarat câstigator va publica OFERTA în Catalogul de produse din SICAP. </w:t>
      </w:r>
    </w:p>
    <w:p w:rsidR="00A36F7E" w:rsidRDefault="00A36F7E" w:rsidP="00F64D3C">
      <w:pPr>
        <w:shd w:val="clear" w:color="auto" w:fill="F8F8F8"/>
        <w:wordWrap w:val="0"/>
        <w:ind w:left="142" w:right="-1"/>
        <w:jc w:val="both"/>
        <w:rPr>
          <w:shd w:val="clear" w:color="auto" w:fill="F8F8F8"/>
        </w:rPr>
      </w:pPr>
      <w:r w:rsidRPr="00A36F7E">
        <w:rPr>
          <w:shd w:val="clear" w:color="auto" w:fill="F8F8F8"/>
        </w:rPr>
        <w:t xml:space="preserve">Documentele se pot prezenta in oricare din formele: copie legalizata, copie lizibila cu mentiunea conform cu originalul, semnata si stampilata. </w:t>
      </w:r>
    </w:p>
    <w:p w:rsidR="00A36F7E" w:rsidRDefault="00A36F7E" w:rsidP="00F64D3C">
      <w:pPr>
        <w:shd w:val="clear" w:color="auto" w:fill="F8F8F8"/>
        <w:wordWrap w:val="0"/>
        <w:ind w:left="142" w:right="-1"/>
        <w:jc w:val="both"/>
        <w:rPr>
          <w:shd w:val="clear" w:color="auto" w:fill="F8F8F8"/>
        </w:rPr>
      </w:pPr>
      <w:r w:rsidRPr="00A36F7E">
        <w:rPr>
          <w:shd w:val="clear" w:color="auto" w:fill="F8F8F8"/>
        </w:rPr>
        <w:t xml:space="preserve">- Oferta/documentele ofertei vor fi transmise la adresa de e-mail : dgaspctr@yahoo.com cu specificatia : </w:t>
      </w:r>
      <w:r w:rsidRPr="00A36F7E">
        <w:rPr>
          <w:b/>
          <w:shd w:val="clear" w:color="auto" w:fill="F8F8F8"/>
        </w:rPr>
        <w:t>,,</w:t>
      </w:r>
      <w:r w:rsidRPr="00A36F7E">
        <w:rPr>
          <w:b/>
          <w:shd w:val="clear" w:color="auto" w:fill="F8F8F8"/>
        </w:rPr>
        <w:t>Oferta pentru anuntul publicitar nr. ______ / 28.02.2024</w:t>
      </w:r>
      <w:r>
        <w:rPr>
          <w:b/>
          <w:shd w:val="clear" w:color="auto" w:fill="F8F8F8"/>
        </w:rPr>
        <w:t>”</w:t>
      </w:r>
      <w:r w:rsidRPr="00A36F7E">
        <w:rPr>
          <w:b/>
          <w:shd w:val="clear" w:color="auto" w:fill="F8F8F8"/>
        </w:rPr>
        <w:t>.</w:t>
      </w:r>
      <w:r w:rsidRPr="00A36F7E">
        <w:rPr>
          <w:shd w:val="clear" w:color="auto" w:fill="F8F8F8"/>
        </w:rPr>
        <w:t xml:space="preserve"> </w:t>
      </w:r>
    </w:p>
    <w:p w:rsidR="00A36F7E" w:rsidRDefault="00A36F7E" w:rsidP="00F64D3C">
      <w:pPr>
        <w:shd w:val="clear" w:color="auto" w:fill="F8F8F8"/>
        <w:wordWrap w:val="0"/>
        <w:ind w:left="142" w:right="-1"/>
        <w:jc w:val="both"/>
        <w:rPr>
          <w:shd w:val="clear" w:color="auto" w:fill="F8F8F8"/>
        </w:rPr>
      </w:pPr>
      <w:r w:rsidRPr="00A36F7E">
        <w:rPr>
          <w:shd w:val="clear" w:color="auto" w:fill="F8F8F8"/>
        </w:rPr>
        <w:t xml:space="preserve">Termenul limita de transmitere a ofertelor este data de 11.03.2024, orele 11:00 . </w:t>
      </w:r>
    </w:p>
    <w:p w:rsidR="00A36F7E" w:rsidRPr="00A36F7E" w:rsidRDefault="00A36F7E" w:rsidP="00F64D3C">
      <w:pPr>
        <w:shd w:val="clear" w:color="auto" w:fill="F8F8F8"/>
        <w:wordWrap w:val="0"/>
        <w:ind w:left="142" w:right="-1"/>
        <w:jc w:val="both"/>
        <w:rPr>
          <w:shd w:val="clear" w:color="auto" w:fill="F8F8F8"/>
        </w:rPr>
      </w:pPr>
      <w:r w:rsidRPr="00A36F7E">
        <w:rPr>
          <w:shd w:val="clear" w:color="auto" w:fill="F8F8F8"/>
        </w:rPr>
        <w:t>Ofertele vor fi analizate de catre o comisie de evaluare.</w:t>
      </w:r>
    </w:p>
    <w:p w:rsidR="00CF5126" w:rsidRDefault="00CF5126" w:rsidP="00F64D3C">
      <w:pPr>
        <w:shd w:val="clear" w:color="auto" w:fill="F8F8F8"/>
        <w:wordWrap w:val="0"/>
        <w:ind w:left="142" w:right="-1"/>
        <w:jc w:val="both"/>
        <w:rPr>
          <w:color w:val="C45911" w:themeColor="accent2" w:themeShade="BF"/>
        </w:rPr>
      </w:pPr>
    </w:p>
    <w:p w:rsidR="00A8162D" w:rsidRPr="007A243E" w:rsidRDefault="0055342B" w:rsidP="00F64D3C">
      <w:pPr>
        <w:shd w:val="clear" w:color="auto" w:fill="F8F8F8"/>
        <w:wordWrap w:val="0"/>
        <w:ind w:left="142" w:right="-1"/>
        <w:jc w:val="both"/>
      </w:pPr>
      <w:r w:rsidRPr="007A243E">
        <w:rPr>
          <w:color w:val="C45911" w:themeColor="accent2" w:themeShade="BF"/>
        </w:rPr>
        <w:t>Criterii de atribuire</w:t>
      </w:r>
      <w:r w:rsidRPr="007A243E">
        <w:t xml:space="preserve">: </w:t>
      </w:r>
    </w:p>
    <w:p w:rsidR="007A243E" w:rsidRPr="007A243E" w:rsidRDefault="00006727" w:rsidP="00F64D3C">
      <w:pPr>
        <w:shd w:val="clear" w:color="auto" w:fill="F8F8F8"/>
        <w:wordWrap w:val="0"/>
        <w:ind w:left="142" w:right="-1"/>
        <w:jc w:val="both"/>
        <w:rPr>
          <w:shd w:val="clear" w:color="auto" w:fill="F8F8F8"/>
        </w:rPr>
      </w:pPr>
      <w:r w:rsidRPr="007A243E">
        <w:rPr>
          <w:shd w:val="clear" w:color="auto" w:fill="F8F8F8"/>
        </w:rPr>
        <w:t xml:space="preserve">Pretul cel mai scazut . </w:t>
      </w:r>
    </w:p>
    <w:p w:rsidR="00CF5126" w:rsidRDefault="00CF5126" w:rsidP="00F64D3C">
      <w:pPr>
        <w:shd w:val="clear" w:color="auto" w:fill="F8F8F8"/>
        <w:wordWrap w:val="0"/>
        <w:ind w:left="142" w:right="-1"/>
        <w:jc w:val="both"/>
        <w:rPr>
          <w:color w:val="C45911" w:themeColor="accent2" w:themeShade="BF"/>
        </w:rPr>
      </w:pPr>
    </w:p>
    <w:p w:rsidR="00830085" w:rsidRPr="007A243E" w:rsidRDefault="0055342B" w:rsidP="00F64D3C">
      <w:pPr>
        <w:shd w:val="clear" w:color="auto" w:fill="F8F8F8"/>
        <w:wordWrap w:val="0"/>
        <w:ind w:left="142" w:right="-1"/>
        <w:jc w:val="both"/>
      </w:pPr>
      <w:bookmarkStart w:id="2" w:name="_GoBack"/>
      <w:bookmarkEnd w:id="2"/>
      <w:r w:rsidRPr="007A243E">
        <w:rPr>
          <w:color w:val="C45911" w:themeColor="accent2" w:themeShade="BF"/>
        </w:rPr>
        <w:t>Informatii suplimentare</w:t>
      </w:r>
      <w:r w:rsidRPr="007A243E">
        <w:t>:</w:t>
      </w:r>
    </w:p>
    <w:p w:rsidR="00A36F7E" w:rsidRDefault="00A36F7E" w:rsidP="00A36F7E">
      <w:pPr>
        <w:ind w:left="142" w:right="-1"/>
        <w:jc w:val="both"/>
        <w:rPr>
          <w:shd w:val="clear" w:color="auto" w:fill="F8F8F8"/>
        </w:rPr>
      </w:pPr>
      <w:r w:rsidRPr="00A36F7E">
        <w:rPr>
          <w:shd w:val="clear" w:color="auto" w:fill="F8F8F8"/>
        </w:rPr>
        <w:t xml:space="preserve">Informatii suplimentare se pot se obtine la sediul DGASPC Teleorman, situat in mun. Alexandria, str.Dunarii , nr.7, jud. Teleorman, telefon 0247316611 sau 0742 280 956 . </w:t>
      </w:r>
    </w:p>
    <w:p w:rsidR="00F2767E" w:rsidRPr="00A36F7E" w:rsidRDefault="00A36F7E" w:rsidP="00A36F7E">
      <w:pPr>
        <w:ind w:left="142" w:right="-1"/>
        <w:jc w:val="both"/>
      </w:pPr>
      <w:r w:rsidRPr="00A36F7E">
        <w:rPr>
          <w:shd w:val="clear" w:color="auto" w:fill="F8F8F8"/>
        </w:rPr>
        <w:t xml:space="preserve">Clarificarile se pot solicita la adresa de email: </w:t>
      </w:r>
      <w:r w:rsidRPr="00A36F7E">
        <w:rPr>
          <w:b/>
          <w:shd w:val="clear" w:color="auto" w:fill="F8F8F8"/>
        </w:rPr>
        <w:t>dgaspctr@yahoo.com</w:t>
      </w:r>
      <w:r w:rsidRPr="00A36F7E">
        <w:rPr>
          <w:shd w:val="clear" w:color="auto" w:fill="F8F8F8"/>
        </w:rPr>
        <w:t xml:space="preserve"> pana la data de 06.03.2024, ora 11:00 .</w:t>
      </w:r>
    </w:p>
    <w:sectPr w:rsidR="00F2767E" w:rsidRPr="00A36F7E" w:rsidSect="00A36F7E">
      <w:pgSz w:w="11906" w:h="16838"/>
      <w:pgMar w:top="142" w:right="991"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Americana BT">
    <w:altName w:val="Times New Roman"/>
    <w:charset w:val="00"/>
    <w:family w:val="roman"/>
    <w:pitch w:val="variable"/>
    <w:sig w:usb0="00000007" w:usb1="00000000" w:usb2="00000000" w:usb3="00000000" w:csb0="00000011"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Raavi">
    <w:panose1 w:val="02000500000000000000"/>
    <w:charset w:val="01"/>
    <w:family w:val="roman"/>
    <w:pitch w:val="variable"/>
  </w:font>
  <w:font w:name="Courier New">
    <w:panose1 w:val="02070309020205020404"/>
    <w:charset w:val="EE"/>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B2383"/>
    <w:rsid w:val="00006727"/>
    <w:rsid w:val="0006159D"/>
    <w:rsid w:val="000E653B"/>
    <w:rsid w:val="001C2DCA"/>
    <w:rsid w:val="002B2383"/>
    <w:rsid w:val="002C3A77"/>
    <w:rsid w:val="00316274"/>
    <w:rsid w:val="0036758D"/>
    <w:rsid w:val="00377D98"/>
    <w:rsid w:val="003D4D4D"/>
    <w:rsid w:val="0055342B"/>
    <w:rsid w:val="006328C7"/>
    <w:rsid w:val="00644BF7"/>
    <w:rsid w:val="00786643"/>
    <w:rsid w:val="007A243E"/>
    <w:rsid w:val="00830085"/>
    <w:rsid w:val="00856F39"/>
    <w:rsid w:val="00913C9A"/>
    <w:rsid w:val="009210DC"/>
    <w:rsid w:val="009523B6"/>
    <w:rsid w:val="00966263"/>
    <w:rsid w:val="00993E17"/>
    <w:rsid w:val="009B3B0E"/>
    <w:rsid w:val="009E073F"/>
    <w:rsid w:val="00A36F7E"/>
    <w:rsid w:val="00A8162D"/>
    <w:rsid w:val="00A8448C"/>
    <w:rsid w:val="00BA1B2A"/>
    <w:rsid w:val="00C33981"/>
    <w:rsid w:val="00CF5126"/>
    <w:rsid w:val="00D82A61"/>
    <w:rsid w:val="00F2767E"/>
    <w:rsid w:val="00F64D3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B73FB9C"/>
  <w15:chartTrackingRefBased/>
  <w15:docId w15:val="{6FED8D18-5ABA-4195-87E9-93DB3894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42B"/>
    <w:pPr>
      <w:spacing w:after="0" w:line="240" w:lineRule="auto"/>
    </w:pPr>
    <w:rPr>
      <w:rFonts w:ascii="Times New Roman" w:eastAsia="Calibri" w:hAnsi="Times New Roman" w:cs="Times New Roman"/>
      <w:sz w:val="24"/>
      <w:szCs w:val="24"/>
      <w:lang w:eastAsia="ro-RO"/>
    </w:rPr>
  </w:style>
  <w:style w:type="paragraph" w:styleId="Heading2">
    <w:name w:val="heading 2"/>
    <w:basedOn w:val="Normal"/>
    <w:next w:val="Normal"/>
    <w:link w:val="Heading2Char"/>
    <w:qFormat/>
    <w:rsid w:val="0055342B"/>
    <w:pPr>
      <w:keepNext/>
      <w:outlineLvl w:val="1"/>
    </w:pPr>
    <w:rPr>
      <w:rFonts w:ascii="R-Americana BT" w:eastAsia="Times New Roman" w:hAnsi="R-Americana BT"/>
      <w:sz w:val="28"/>
      <w:szCs w:val="20"/>
      <w:lang w:eastAsia="en-US"/>
    </w:rPr>
  </w:style>
  <w:style w:type="paragraph" w:styleId="Heading4">
    <w:name w:val="heading 4"/>
    <w:basedOn w:val="Normal"/>
    <w:next w:val="Normal"/>
    <w:link w:val="Heading4Char"/>
    <w:uiPriority w:val="9"/>
    <w:unhideWhenUsed/>
    <w:qFormat/>
    <w:rsid w:val="0055342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5342B"/>
    <w:rPr>
      <w:rFonts w:ascii="R-Americana BT" w:eastAsia="Times New Roman" w:hAnsi="R-Americana BT" w:cs="Times New Roman"/>
      <w:sz w:val="28"/>
      <w:szCs w:val="20"/>
    </w:rPr>
  </w:style>
  <w:style w:type="character" w:styleId="Hyperlink">
    <w:name w:val="Hyperlink"/>
    <w:rsid w:val="0055342B"/>
    <w:rPr>
      <w:color w:val="0000FF"/>
      <w:u w:val="single"/>
    </w:rPr>
  </w:style>
  <w:style w:type="character" w:customStyle="1" w:styleId="Heading4Char">
    <w:name w:val="Heading 4 Char"/>
    <w:basedOn w:val="DefaultParagraphFont"/>
    <w:link w:val="Heading4"/>
    <w:uiPriority w:val="9"/>
    <w:rsid w:val="0055342B"/>
    <w:rPr>
      <w:rFonts w:asciiTheme="majorHAnsi" w:eastAsiaTheme="majorEastAsia" w:hAnsiTheme="majorHAnsi" w:cstheme="majorBidi"/>
      <w:i/>
      <w:iCs/>
      <w:color w:val="2F5496" w:themeColor="accent1" w:themeShade="BF"/>
      <w:sz w:val="24"/>
      <w:szCs w:val="24"/>
      <w:lang w:eastAsia="ro-RO"/>
    </w:rPr>
  </w:style>
  <w:style w:type="character" w:customStyle="1" w:styleId="u-displayfieldfield">
    <w:name w:val="u-displayfield__field"/>
    <w:basedOn w:val="DefaultParagraphFont"/>
    <w:rsid w:val="0055342B"/>
  </w:style>
  <w:style w:type="character" w:customStyle="1" w:styleId="ng-binding">
    <w:name w:val="ng-binding"/>
    <w:basedOn w:val="DefaultParagraphFont"/>
    <w:rsid w:val="0055342B"/>
  </w:style>
  <w:style w:type="character" w:customStyle="1" w:styleId="Bodytext3">
    <w:name w:val="Body text (3)_"/>
    <w:basedOn w:val="DefaultParagraphFont"/>
    <w:link w:val="Bodytext30"/>
    <w:rsid w:val="00A36F7E"/>
    <w:rPr>
      <w:rFonts w:ascii="Times New Roman" w:eastAsia="Times New Roman" w:hAnsi="Times New Roman" w:cs="Times New Roman"/>
      <w:b/>
      <w:bCs/>
      <w:shd w:val="clear" w:color="auto" w:fill="FFFFFF"/>
    </w:rPr>
  </w:style>
  <w:style w:type="character" w:customStyle="1" w:styleId="Bodytext3NotBold">
    <w:name w:val="Body text (3) + Not Bold"/>
    <w:basedOn w:val="Bodytext3"/>
    <w:rsid w:val="00A36F7E"/>
    <w:rPr>
      <w:rFonts w:ascii="Times New Roman" w:eastAsia="Times New Roman" w:hAnsi="Times New Roman" w:cs="Times New Roman"/>
      <w:b/>
      <w:bCs/>
      <w:color w:val="000000"/>
      <w:spacing w:val="0"/>
      <w:w w:val="100"/>
      <w:position w:val="0"/>
      <w:shd w:val="clear" w:color="auto" w:fill="FFFFFF"/>
      <w:lang w:val="en-US" w:eastAsia="en-US" w:bidi="en-US"/>
    </w:rPr>
  </w:style>
  <w:style w:type="paragraph" w:customStyle="1" w:styleId="Bodytext30">
    <w:name w:val="Body text (3)"/>
    <w:basedOn w:val="Normal"/>
    <w:link w:val="Bodytext3"/>
    <w:rsid w:val="00A36F7E"/>
    <w:pPr>
      <w:widowControl w:val="0"/>
      <w:shd w:val="clear" w:color="auto" w:fill="FFFFFF"/>
      <w:spacing w:before="600" w:line="307" w:lineRule="exact"/>
      <w:ind w:hanging="660"/>
      <w:jc w:val="center"/>
    </w:pPr>
    <w:rPr>
      <w:rFonts w:eastAsia="Times New Roman"/>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874722">
      <w:bodyDiv w:val="1"/>
      <w:marLeft w:val="0"/>
      <w:marRight w:val="0"/>
      <w:marTop w:val="0"/>
      <w:marBottom w:val="0"/>
      <w:divBdr>
        <w:top w:val="none" w:sz="0" w:space="0" w:color="auto"/>
        <w:left w:val="none" w:sz="0" w:space="0" w:color="auto"/>
        <w:bottom w:val="none" w:sz="0" w:space="0" w:color="auto"/>
        <w:right w:val="none" w:sz="0" w:space="0" w:color="auto"/>
      </w:divBdr>
      <w:divsChild>
        <w:div w:id="1636251959">
          <w:marLeft w:val="-225"/>
          <w:marRight w:val="-225"/>
          <w:marTop w:val="0"/>
          <w:marBottom w:val="0"/>
          <w:divBdr>
            <w:top w:val="none" w:sz="0" w:space="0" w:color="auto"/>
            <w:left w:val="none" w:sz="0" w:space="0" w:color="auto"/>
            <w:bottom w:val="none" w:sz="0" w:space="0" w:color="auto"/>
            <w:right w:val="none" w:sz="0" w:space="0" w:color="auto"/>
          </w:divBdr>
          <w:divsChild>
            <w:div w:id="994139727">
              <w:marLeft w:val="0"/>
              <w:marRight w:val="0"/>
              <w:marTop w:val="0"/>
              <w:marBottom w:val="0"/>
              <w:divBdr>
                <w:top w:val="none" w:sz="0" w:space="0" w:color="auto"/>
                <w:left w:val="none" w:sz="0" w:space="0" w:color="auto"/>
                <w:bottom w:val="none" w:sz="0" w:space="0" w:color="auto"/>
                <w:right w:val="none" w:sz="0" w:space="0" w:color="auto"/>
              </w:divBdr>
              <w:divsChild>
                <w:div w:id="1434587409">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2048409143">
              <w:marLeft w:val="0"/>
              <w:marRight w:val="0"/>
              <w:marTop w:val="0"/>
              <w:marBottom w:val="0"/>
              <w:divBdr>
                <w:top w:val="none" w:sz="0" w:space="0" w:color="auto"/>
                <w:left w:val="none" w:sz="0" w:space="0" w:color="auto"/>
                <w:bottom w:val="none" w:sz="0" w:space="0" w:color="auto"/>
                <w:right w:val="none" w:sz="0" w:space="0" w:color="auto"/>
              </w:divBdr>
              <w:divsChild>
                <w:div w:id="3225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4248">
          <w:marLeft w:val="-225"/>
          <w:marRight w:val="-225"/>
          <w:marTop w:val="0"/>
          <w:marBottom w:val="0"/>
          <w:divBdr>
            <w:top w:val="none" w:sz="0" w:space="0" w:color="auto"/>
            <w:left w:val="none" w:sz="0" w:space="0" w:color="auto"/>
            <w:bottom w:val="none" w:sz="0" w:space="0" w:color="auto"/>
            <w:right w:val="none" w:sz="0" w:space="0" w:color="auto"/>
          </w:divBdr>
          <w:divsChild>
            <w:div w:id="1157719924">
              <w:marLeft w:val="0"/>
              <w:marRight w:val="0"/>
              <w:marTop w:val="0"/>
              <w:marBottom w:val="0"/>
              <w:divBdr>
                <w:top w:val="none" w:sz="0" w:space="0" w:color="auto"/>
                <w:left w:val="none" w:sz="0" w:space="0" w:color="auto"/>
                <w:bottom w:val="none" w:sz="0" w:space="0" w:color="auto"/>
                <w:right w:val="none" w:sz="0" w:space="0" w:color="auto"/>
              </w:divBdr>
              <w:divsChild>
                <w:div w:id="1362247429">
                  <w:marLeft w:val="0"/>
                  <w:marRight w:val="0"/>
                  <w:marTop w:val="0"/>
                  <w:marBottom w:val="0"/>
                  <w:divBdr>
                    <w:top w:val="none" w:sz="0" w:space="0" w:color="auto"/>
                    <w:left w:val="none" w:sz="0" w:space="0" w:color="auto"/>
                    <w:bottom w:val="none" w:sz="0" w:space="0" w:color="auto"/>
                    <w:right w:val="none" w:sz="0" w:space="0" w:color="auto"/>
                  </w:divBdr>
                  <w:divsChild>
                    <w:div w:id="226915118">
                      <w:marLeft w:val="0"/>
                      <w:marRight w:val="0"/>
                      <w:marTop w:val="0"/>
                      <w:marBottom w:val="75"/>
                      <w:divBdr>
                        <w:top w:val="none" w:sz="0" w:space="0" w:color="auto"/>
                        <w:left w:val="none" w:sz="0" w:space="0" w:color="auto"/>
                        <w:bottom w:val="none" w:sz="0" w:space="0" w:color="auto"/>
                        <w:right w:val="none" w:sz="0" w:space="0" w:color="auto"/>
                      </w:divBdr>
                    </w:div>
                  </w:divsChild>
                </w:div>
                <w:div w:id="405495621">
                  <w:marLeft w:val="0"/>
                  <w:marRight w:val="0"/>
                  <w:marTop w:val="0"/>
                  <w:marBottom w:val="0"/>
                  <w:divBdr>
                    <w:top w:val="none" w:sz="0" w:space="0" w:color="auto"/>
                    <w:left w:val="none" w:sz="0" w:space="0" w:color="auto"/>
                    <w:bottom w:val="none" w:sz="0" w:space="0" w:color="auto"/>
                    <w:right w:val="none" w:sz="0" w:space="0" w:color="auto"/>
                  </w:divBdr>
                  <w:divsChild>
                    <w:div w:id="1310749845">
                      <w:marLeft w:val="0"/>
                      <w:marRight w:val="0"/>
                      <w:marTop w:val="0"/>
                      <w:marBottom w:val="75"/>
                      <w:divBdr>
                        <w:top w:val="none" w:sz="0" w:space="0" w:color="auto"/>
                        <w:left w:val="none" w:sz="0" w:space="0" w:color="auto"/>
                        <w:bottom w:val="none" w:sz="0" w:space="0" w:color="auto"/>
                        <w:right w:val="none" w:sz="0" w:space="0" w:color="auto"/>
                      </w:divBdr>
                    </w:div>
                  </w:divsChild>
                </w:div>
                <w:div w:id="878398517">
                  <w:marLeft w:val="0"/>
                  <w:marRight w:val="0"/>
                  <w:marTop w:val="0"/>
                  <w:marBottom w:val="0"/>
                  <w:divBdr>
                    <w:top w:val="none" w:sz="0" w:space="0" w:color="auto"/>
                    <w:left w:val="none" w:sz="0" w:space="0" w:color="auto"/>
                    <w:bottom w:val="none" w:sz="0" w:space="0" w:color="auto"/>
                    <w:right w:val="none" w:sz="0" w:space="0" w:color="auto"/>
                  </w:divBdr>
                  <w:divsChild>
                    <w:div w:id="264773158">
                      <w:marLeft w:val="0"/>
                      <w:marRight w:val="0"/>
                      <w:marTop w:val="0"/>
                      <w:marBottom w:val="75"/>
                      <w:divBdr>
                        <w:top w:val="none" w:sz="0" w:space="0" w:color="auto"/>
                        <w:left w:val="none" w:sz="0" w:space="0" w:color="auto"/>
                        <w:bottom w:val="none" w:sz="0" w:space="0" w:color="auto"/>
                        <w:right w:val="none" w:sz="0" w:space="0" w:color="auto"/>
                      </w:divBdr>
                    </w:div>
                  </w:divsChild>
                </w:div>
                <w:div w:id="304360811">
                  <w:marLeft w:val="0"/>
                  <w:marRight w:val="0"/>
                  <w:marTop w:val="0"/>
                  <w:marBottom w:val="0"/>
                  <w:divBdr>
                    <w:top w:val="none" w:sz="0" w:space="0" w:color="auto"/>
                    <w:left w:val="none" w:sz="0" w:space="0" w:color="auto"/>
                    <w:bottom w:val="none" w:sz="0" w:space="0" w:color="auto"/>
                    <w:right w:val="none" w:sz="0" w:space="0" w:color="auto"/>
                  </w:divBdr>
                  <w:divsChild>
                    <w:div w:id="554973522">
                      <w:marLeft w:val="0"/>
                      <w:marRight w:val="0"/>
                      <w:marTop w:val="0"/>
                      <w:marBottom w:val="75"/>
                      <w:divBdr>
                        <w:top w:val="none" w:sz="0" w:space="0" w:color="auto"/>
                        <w:left w:val="none" w:sz="0" w:space="0" w:color="auto"/>
                        <w:bottom w:val="none" w:sz="0" w:space="0" w:color="auto"/>
                        <w:right w:val="none" w:sz="0" w:space="0" w:color="auto"/>
                      </w:divBdr>
                    </w:div>
                  </w:divsChild>
                </w:div>
                <w:div w:id="1925071544">
                  <w:marLeft w:val="0"/>
                  <w:marRight w:val="0"/>
                  <w:marTop w:val="0"/>
                  <w:marBottom w:val="0"/>
                  <w:divBdr>
                    <w:top w:val="none" w:sz="0" w:space="0" w:color="auto"/>
                    <w:left w:val="none" w:sz="0" w:space="0" w:color="auto"/>
                    <w:bottom w:val="none" w:sz="0" w:space="0" w:color="auto"/>
                    <w:right w:val="none" w:sz="0" w:space="0" w:color="auto"/>
                  </w:divBdr>
                  <w:divsChild>
                    <w:div w:id="1651754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01473029">
          <w:marLeft w:val="-225"/>
          <w:marRight w:val="-225"/>
          <w:marTop w:val="0"/>
          <w:marBottom w:val="0"/>
          <w:divBdr>
            <w:top w:val="none" w:sz="0" w:space="0" w:color="auto"/>
            <w:left w:val="none" w:sz="0" w:space="0" w:color="auto"/>
            <w:bottom w:val="none" w:sz="0" w:space="0" w:color="auto"/>
            <w:right w:val="none" w:sz="0" w:space="0" w:color="auto"/>
          </w:divBdr>
          <w:divsChild>
            <w:div w:id="760762220">
              <w:marLeft w:val="0"/>
              <w:marRight w:val="0"/>
              <w:marTop w:val="0"/>
              <w:marBottom w:val="0"/>
              <w:divBdr>
                <w:top w:val="none" w:sz="0" w:space="0" w:color="auto"/>
                <w:left w:val="none" w:sz="0" w:space="0" w:color="auto"/>
                <w:bottom w:val="none" w:sz="0" w:space="0" w:color="auto"/>
                <w:right w:val="none" w:sz="0" w:space="0" w:color="auto"/>
              </w:divBdr>
              <w:divsChild>
                <w:div w:id="1545215092">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1358239170">
              <w:marLeft w:val="0"/>
              <w:marRight w:val="0"/>
              <w:marTop w:val="0"/>
              <w:marBottom w:val="0"/>
              <w:divBdr>
                <w:top w:val="none" w:sz="0" w:space="0" w:color="auto"/>
                <w:left w:val="none" w:sz="0" w:space="0" w:color="auto"/>
                <w:bottom w:val="none" w:sz="0" w:space="0" w:color="auto"/>
                <w:right w:val="none" w:sz="0" w:space="0" w:color="auto"/>
              </w:divBdr>
              <w:divsChild>
                <w:div w:id="148838050">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2126728246">
          <w:marLeft w:val="-225"/>
          <w:marRight w:val="-225"/>
          <w:marTop w:val="0"/>
          <w:marBottom w:val="0"/>
          <w:divBdr>
            <w:top w:val="none" w:sz="0" w:space="0" w:color="auto"/>
            <w:left w:val="none" w:sz="0" w:space="0" w:color="auto"/>
            <w:bottom w:val="none" w:sz="0" w:space="0" w:color="auto"/>
            <w:right w:val="none" w:sz="0" w:space="0" w:color="auto"/>
          </w:divBdr>
          <w:divsChild>
            <w:div w:id="838081492">
              <w:marLeft w:val="0"/>
              <w:marRight w:val="0"/>
              <w:marTop w:val="0"/>
              <w:marBottom w:val="0"/>
              <w:divBdr>
                <w:top w:val="none" w:sz="0" w:space="0" w:color="auto"/>
                <w:left w:val="none" w:sz="0" w:space="0" w:color="auto"/>
                <w:bottom w:val="none" w:sz="0" w:space="0" w:color="auto"/>
                <w:right w:val="none" w:sz="0" w:space="0" w:color="auto"/>
              </w:divBdr>
              <w:divsChild>
                <w:div w:id="1734959722">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1359502706">
              <w:marLeft w:val="0"/>
              <w:marRight w:val="0"/>
              <w:marTop w:val="0"/>
              <w:marBottom w:val="0"/>
              <w:divBdr>
                <w:top w:val="none" w:sz="0" w:space="0" w:color="auto"/>
                <w:left w:val="none" w:sz="0" w:space="0" w:color="auto"/>
                <w:bottom w:val="none" w:sz="0" w:space="0" w:color="auto"/>
                <w:right w:val="none" w:sz="0" w:space="0" w:color="auto"/>
              </w:divBdr>
              <w:divsChild>
                <w:div w:id="536478575">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508298593">
          <w:marLeft w:val="-225"/>
          <w:marRight w:val="-225"/>
          <w:marTop w:val="0"/>
          <w:marBottom w:val="0"/>
          <w:divBdr>
            <w:top w:val="none" w:sz="0" w:space="0" w:color="auto"/>
            <w:left w:val="none" w:sz="0" w:space="0" w:color="auto"/>
            <w:bottom w:val="none" w:sz="0" w:space="0" w:color="auto"/>
            <w:right w:val="none" w:sz="0" w:space="0" w:color="auto"/>
          </w:divBdr>
          <w:divsChild>
            <w:div w:id="808211292">
              <w:marLeft w:val="0"/>
              <w:marRight w:val="0"/>
              <w:marTop w:val="0"/>
              <w:marBottom w:val="0"/>
              <w:divBdr>
                <w:top w:val="none" w:sz="0" w:space="0" w:color="auto"/>
                <w:left w:val="none" w:sz="0" w:space="0" w:color="auto"/>
                <w:bottom w:val="none" w:sz="0" w:space="0" w:color="auto"/>
                <w:right w:val="none" w:sz="0" w:space="0" w:color="auto"/>
              </w:divBdr>
              <w:divsChild>
                <w:div w:id="1496264605">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gaspct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855</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dgaspctr</dc:creator>
  <cp:keywords/>
  <dc:description/>
  <cp:lastModifiedBy>dgaspctr</cp:lastModifiedBy>
  <cp:revision>32</cp:revision>
  <dcterms:created xsi:type="dcterms:W3CDTF">2022-07-28T12:05:00Z</dcterms:created>
  <dcterms:modified xsi:type="dcterms:W3CDTF">2024-02-28T12:27:00Z</dcterms:modified>
</cp:coreProperties>
</file>